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01-1-21/5494-вн от 20.10.2021</w:t>
      </w:r>
    </w:p>
    <w:p w:rsidR="00080CDC" w:rsidRDefault="00080CDC" w:rsidP="00080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100AA" w:rsidRPr="00DD3031" w:rsidTr="00343751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100AA" w:rsidRPr="00DD3031" w:rsidTr="00343751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100AA" w:rsidRPr="00DD3031" w:rsidRDefault="002100AA" w:rsidP="00343751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aps/>
                      <w:color w:val="000000" w:themeColor="text1"/>
                      <w:lang w:bidi="en-US"/>
                    </w:rPr>
                  </w:pPr>
                  <w:r w:rsidRPr="00DD3031">
                    <w:rPr>
                      <w:rFonts w:ascii="Times New Roman" w:hAnsi="Times New Roman" w:cs="Times New Roman"/>
                      <w:b/>
                      <w:caps/>
                      <w:color w:val="000000" w:themeColor="text1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денсаулық сақтау  министрлігі</w:t>
            </w: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bidi="en-US"/>
              </w:rPr>
            </w:pP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100AA" w:rsidRPr="00DD3031" w:rsidRDefault="002100AA" w:rsidP="003437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Министерство</w:t>
            </w: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здравоохранения</w:t>
            </w: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Республики Казахстан</w:t>
            </w: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</w:p>
          <w:p w:rsidR="002100AA" w:rsidRPr="00DD3031" w:rsidRDefault="002100AA" w:rsidP="00343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ГЛАВНЫЙ ГОСУДАРСТВЕННЫЙ САНИТАРНЫЙ ВРАЧ</w:t>
            </w:r>
          </w:p>
        </w:tc>
      </w:tr>
    </w:tbl>
    <w:p w:rsidR="002100AA" w:rsidRPr="00DD3031" w:rsidRDefault="002100AA" w:rsidP="002100A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lang w:bidi="en-US"/>
        </w:rPr>
      </w:pPr>
    </w:p>
    <w:p w:rsidR="002100AA" w:rsidRPr="00DD3031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DD3031">
        <w:rPr>
          <w:rFonts w:ascii="Times New Roman" w:hAnsi="Times New Roman" w:cs="Times New Roman"/>
          <w:b/>
          <w:color w:val="000000" w:themeColor="text1"/>
          <w:lang w:bidi="en-US"/>
        </w:rPr>
        <w:t xml:space="preserve">                 ҚАУЛЫСЫ</w:t>
      </w:r>
      <w:r w:rsidRPr="00DD3031">
        <w:rPr>
          <w:rFonts w:ascii="Times New Roman" w:hAnsi="Times New Roman" w:cs="Times New Roman"/>
          <w:b/>
          <w:color w:val="000000" w:themeColor="text1"/>
          <w:lang w:bidi="en-US"/>
        </w:rPr>
        <w:tab/>
        <w:t xml:space="preserve">                                                                      ПОСТАНОВЛЕНИЕ</w:t>
      </w:r>
    </w:p>
    <w:p w:rsidR="002100AA" w:rsidRPr="00FA6DBA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kk-KZ" w:bidi="en-US"/>
        </w:rPr>
      </w:pP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2021 жыл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ғы </w:t>
      </w:r>
      <w:r w:rsidR="00FA6DB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20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 </w:t>
      </w:r>
      <w:r w:rsidR="0034375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қазан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дағы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№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0D7588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4</w:t>
      </w:r>
      <w:r w:rsidR="00FA6DB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6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 </w:t>
      </w:r>
      <w:r w:rsidR="008575FA" w:rsidRPr="000D7588">
        <w:rPr>
          <w:rFonts w:ascii="Times New Roman" w:hAnsi="Times New Roman" w:cs="Times New Roman"/>
          <w:b/>
          <w:color w:val="FFFFFF" w:themeColor="background1"/>
          <w:u w:val="single"/>
          <w:lang w:bidi="en-US"/>
        </w:rPr>
        <w:t xml:space="preserve">                                                            </w:t>
      </w:r>
      <w:r w:rsidR="00FA6DB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20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34375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октября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2021 года  №</w:t>
      </w:r>
      <w:r w:rsidR="000D7588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4</w:t>
      </w:r>
      <w:r w:rsidR="00FA6DB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6</w:t>
      </w:r>
    </w:p>
    <w:p w:rsidR="002100AA" w:rsidRPr="00DD3031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</w:p>
    <w:p w:rsidR="002100AA" w:rsidRPr="00DD3031" w:rsidRDefault="002100AA" w:rsidP="002100AA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DD3031">
        <w:rPr>
          <w:rFonts w:ascii="Times New Roman" w:hAnsi="Times New Roman" w:cs="Times New Roman"/>
          <w:b/>
          <w:color w:val="000000" w:themeColor="text1"/>
        </w:rPr>
        <w:t xml:space="preserve">         Нұр-Сұлтан қаласы                                                                               город Нур-Султан</w:t>
      </w:r>
    </w:p>
    <w:p w:rsidR="002100AA" w:rsidRPr="00DD3031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100AA" w:rsidRPr="00DD3031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100AA" w:rsidRPr="00DD3031" w:rsidRDefault="002100AA" w:rsidP="002100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дальнейшем проведении мер по </w:t>
      </w: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предупреждению заболеваний </w:t>
      </w: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коронавирусной инфекцией среди </w:t>
      </w: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b/>
          <w:color w:val="000000" w:themeColor="text1"/>
          <w:sz w:val="28"/>
          <w:szCs w:val="28"/>
        </w:rPr>
        <w:t>населения Республики Казахстан</w:t>
      </w: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00AA" w:rsidRPr="0071211A" w:rsidRDefault="002100AA" w:rsidP="002100AA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предупреждения распространения коронавирусной инфекции COVID-19 среди населения </w:t>
      </w:r>
      <w:r w:rsidRPr="0071211A">
        <w:rPr>
          <w:rFonts w:ascii="Times New Roman" w:hAnsi="Times New Roman"/>
          <w:b/>
          <w:color w:val="000000" w:themeColor="text1"/>
          <w:sz w:val="28"/>
          <w:szCs w:val="28"/>
        </w:rPr>
        <w:t>ПОСТАНОВЛЯЮ:</w:t>
      </w:r>
    </w:p>
    <w:p w:rsidR="00455257" w:rsidRDefault="002100AA" w:rsidP="00455257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Утвердить методические рекомендации «</w:t>
      </w:r>
      <w:r w:rsidR="00BD623A" w:rsidRPr="0071211A">
        <w:rPr>
          <w:rFonts w:ascii="Times New Roman" w:hAnsi="Times New Roman"/>
          <w:color w:val="000000" w:themeColor="text1"/>
          <w:sz w:val="28"/>
          <w:szCs w:val="28"/>
        </w:rPr>
        <w:t>Проведение вакцинации населения против коронавирусной инфекции мРНК-вакциной «Комирнати» (Пфайзер, США) в Республике Казахстан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(далее – Методические рекомендации)</w:t>
      </w:r>
      <w:r w:rsidR="00BD623A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к настоящему постановлению.</w:t>
      </w:r>
    </w:p>
    <w:p w:rsidR="000F253B" w:rsidRPr="00F05FA5" w:rsidRDefault="000F253B" w:rsidP="000F253B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FA5">
        <w:rPr>
          <w:rFonts w:ascii="Times New Roman" w:hAnsi="Times New Roman"/>
          <w:color w:val="000000" w:themeColor="text1"/>
          <w:sz w:val="28"/>
          <w:szCs w:val="28"/>
        </w:rPr>
        <w:t>Акимам областей, городов Нур-Султан, Алматы, Шымкент обеспечить:</w:t>
      </w:r>
    </w:p>
    <w:p w:rsidR="000F253B" w:rsidRPr="00F05FA5" w:rsidRDefault="000F253B" w:rsidP="000F253B">
      <w:pPr>
        <w:pStyle w:val="a5"/>
        <w:numPr>
          <w:ilvl w:val="0"/>
          <w:numId w:val="27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FA5">
        <w:rPr>
          <w:rFonts w:ascii="Times New Roman" w:hAnsi="Times New Roman"/>
          <w:color w:val="000000" w:themeColor="text1"/>
          <w:sz w:val="28"/>
          <w:szCs w:val="28"/>
        </w:rPr>
        <w:t>координацию деятельности по организации и проведению вакцинации против коронавирусной инфекции (далее – КВИ) подростков в возрасте от 12 до 18 лет, беременных и женщин в периоде лактации;</w:t>
      </w:r>
    </w:p>
    <w:p w:rsidR="000F253B" w:rsidRPr="00F05FA5" w:rsidRDefault="000F253B" w:rsidP="000F253B">
      <w:pPr>
        <w:pStyle w:val="a5"/>
        <w:numPr>
          <w:ilvl w:val="0"/>
          <w:numId w:val="27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FA5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</w:t>
      </w:r>
      <w:r w:rsidR="00D365D3" w:rsidRPr="00F05FA5">
        <w:rPr>
          <w:rFonts w:ascii="Times New Roman" w:hAnsi="Times New Roman"/>
          <w:color w:val="000000" w:themeColor="text1"/>
          <w:sz w:val="28"/>
          <w:szCs w:val="28"/>
        </w:rPr>
        <w:t xml:space="preserve">широкой </w:t>
      </w:r>
      <w:r w:rsidRPr="00F05FA5">
        <w:rPr>
          <w:rFonts w:ascii="Times New Roman" w:hAnsi="Times New Roman"/>
          <w:color w:val="000000" w:themeColor="text1"/>
          <w:sz w:val="28"/>
          <w:szCs w:val="28"/>
        </w:rPr>
        <w:t>информационно-разъяснительной работы среди населения по вопросам вакцинации против КВИ с привлечением средств массовой информации, социальных сетей</w:t>
      </w:r>
      <w:r w:rsidR="00041B94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2100AA" w:rsidRPr="0071211A" w:rsidRDefault="002100AA" w:rsidP="00455257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Руководителям </w:t>
      </w:r>
      <w:bookmarkStart w:id="1" w:name="_Hlk85450346"/>
      <w:r w:rsidRPr="0071211A">
        <w:rPr>
          <w:rFonts w:ascii="Times New Roman" w:hAnsi="Times New Roman"/>
          <w:color w:val="000000" w:themeColor="text1"/>
          <w:sz w:val="28"/>
          <w:szCs w:val="28"/>
        </w:rPr>
        <w:t>департаментов санитарно-эпидемиологического контроля областей, городов Нур-Султан, Алматы, Шымкент, на транспорте Комитета санитарно-эпидемиологического контроля Министерства здравоохранения Республики Казахстан совместно с руководителями управлений здравоохранения</w:t>
      </w:r>
      <w:r w:rsidR="008575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областей</w:t>
      </w:r>
      <w:r w:rsidR="008575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>и г. Шымкент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5257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управлений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здоровья Туркестанской области и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город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>, управления общественного здравоохранения города Нур-Султан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"/>
      <w:r w:rsidR="008575FA">
        <w:rPr>
          <w:rFonts w:ascii="Times New Roman" w:hAnsi="Times New Roman"/>
          <w:color w:val="000000" w:themeColor="text1"/>
          <w:sz w:val="28"/>
          <w:szCs w:val="28"/>
        </w:rPr>
        <w:t xml:space="preserve">в срок до 1 ноября 2021 года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обеспечить:</w:t>
      </w:r>
    </w:p>
    <w:p w:rsidR="002100AA" w:rsidRPr="0071211A" w:rsidRDefault="002100AA" w:rsidP="007B144D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</w:t>
      </w:r>
      <w:r w:rsidR="00162F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 исполнение требований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Методических рекомендаций для руководства в работе в организации здравоохранения, </w:t>
      </w:r>
      <w:r w:rsidR="008575FA">
        <w:rPr>
          <w:rFonts w:ascii="Times New Roman" w:hAnsi="Times New Roman"/>
          <w:color w:val="000000" w:themeColor="text1"/>
          <w:sz w:val="28"/>
          <w:szCs w:val="28"/>
        </w:rPr>
        <w:t>привлеченные к проведению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вакцинации против коронавирусной инфекции;</w:t>
      </w:r>
    </w:p>
    <w:p w:rsidR="002100AA" w:rsidRPr="0071211A" w:rsidRDefault="002100AA" w:rsidP="007B144D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проведение обучения медицинских работников на районном, городском и областном уровнях по организации и проведению вакцинации против коронавирусной инфекции</w:t>
      </w:r>
      <w:r w:rsidR="0071211A">
        <w:rPr>
          <w:rFonts w:ascii="Times New Roman" w:hAnsi="Times New Roman"/>
          <w:color w:val="000000" w:themeColor="text1"/>
          <w:sz w:val="28"/>
          <w:szCs w:val="28"/>
        </w:rPr>
        <w:t xml:space="preserve"> (далее - КВИ)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с применением вакцины «Комирнати» (Пфайзер, США)</w:t>
      </w:r>
      <w:r w:rsidR="0071211A" w:rsidRPr="0071211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1211A" w:rsidRPr="0071211A" w:rsidRDefault="0071211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созда</w:t>
      </w:r>
      <w:r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рабоч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групп на всех уровнях системы здравоохранения с доведением Методических рекомендаций до сведения всех медицинских работников, привлеченных к организации и проведению вакцинации против КВИ;</w:t>
      </w:r>
    </w:p>
    <w:p w:rsidR="0071211A" w:rsidRPr="0071211A" w:rsidRDefault="0071211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разработ</w:t>
      </w:r>
      <w:r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по организации и пр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ведению вакцинации прот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в КВИ подлежащего контингента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контролем исполнения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71211A" w:rsidRDefault="0071211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назначение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куратор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по каждому району, городу, который координирует мероприятия по проведению вакцинации против КВИ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еженедельным контролем проведенных мероприятий по курации</w:t>
      </w:r>
      <w:r w:rsidR="008575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75FA" w:rsidRDefault="008575F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установку морозильного оборудования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 xml:space="preserve"> со сверхнизким температурным режимом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>для хранения вакцины</w:t>
      </w:r>
      <w:r w:rsidR="003501D1"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«Комирнати»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предварительным тестированием на предмет рабочего состояния в круглосуточном режиме;</w:t>
      </w:r>
    </w:p>
    <w:p w:rsidR="008575FA" w:rsidRDefault="008575F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подготовку стандартных операционных процедур по вопросам хранения, транспортировки, выдачи вакцин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01D1" w:rsidRPr="0071211A">
        <w:rPr>
          <w:rFonts w:ascii="Times New Roman" w:hAnsi="Times New Roman"/>
          <w:color w:val="000000" w:themeColor="text1"/>
          <w:sz w:val="28"/>
          <w:szCs w:val="28"/>
        </w:rPr>
        <w:t>«Комирнати»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(далее - СОП) для работников  центрального склада области, города республиканского склада с проведением инструктажа со всеми специалистами и вывешиванием СОП на видном месте на центральном складе;</w:t>
      </w:r>
    </w:p>
    <w:p w:rsidR="008575FA" w:rsidRDefault="008575FA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подготовку СОП для складов районов и городов с проведением инструктажа</w:t>
      </w:r>
      <w:r w:rsidR="003501D1">
        <w:rPr>
          <w:rFonts w:ascii="Times New Roman" w:hAnsi="Times New Roman"/>
          <w:color w:val="000000" w:themeColor="text1"/>
          <w:sz w:val="28"/>
          <w:szCs w:val="28"/>
        </w:rPr>
        <w:t xml:space="preserve"> и вывешиванием СОП на видном месте на районных складах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01D1" w:rsidRPr="00813D5B" w:rsidRDefault="003501D1" w:rsidP="0071211A">
      <w:pPr>
        <w:pStyle w:val="a5"/>
        <w:numPr>
          <w:ilvl w:val="0"/>
          <w:numId w:val="22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3D5B">
        <w:rPr>
          <w:rFonts w:ascii="Times New Roman" w:hAnsi="Times New Roman"/>
          <w:color w:val="000000" w:themeColor="text1"/>
          <w:sz w:val="28"/>
          <w:szCs w:val="28"/>
        </w:rPr>
        <w:t>подготовку СОП по вопросам хранения и использования вакцины «Комирнати» для медицинских организаций</w:t>
      </w:r>
      <w:r w:rsidR="00041B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01D1" w:rsidRPr="00813D5B" w:rsidRDefault="00162F25" w:rsidP="00813D5B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D5B">
        <w:rPr>
          <w:rFonts w:ascii="Times New Roman" w:hAnsi="Times New Roman"/>
          <w:sz w:val="28"/>
          <w:szCs w:val="28"/>
          <w:lang w:val="kk-KZ" w:eastAsia="ru-RU"/>
        </w:rPr>
        <w:t>У</w:t>
      </w:r>
      <w:r w:rsidRPr="00813D5B">
        <w:rPr>
          <w:rFonts w:ascii="Times New Roman" w:hAnsi="Times New Roman"/>
          <w:sz w:val="28"/>
          <w:szCs w:val="28"/>
          <w:lang w:eastAsia="ru-RU"/>
        </w:rPr>
        <w:t>правлени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>ям</w:t>
      </w:r>
      <w:r w:rsidRPr="00813D5B">
        <w:rPr>
          <w:rFonts w:ascii="Times New Roman" w:hAnsi="Times New Roman"/>
          <w:sz w:val="28"/>
          <w:szCs w:val="28"/>
          <w:lang w:eastAsia="ru-RU"/>
        </w:rPr>
        <w:t xml:space="preserve"> здравоохранения областей и г. Шымкент, управлений общественного здоровья Туркестанской области и города Алматы, управления общественного здравоохранения города Нур-Султан 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 xml:space="preserve">совместно с территориальными </w:t>
      </w:r>
      <w:r w:rsidRPr="00813D5B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>ами</w:t>
      </w:r>
      <w:r w:rsidRPr="00813D5B">
        <w:rPr>
          <w:rFonts w:ascii="Times New Roman" w:hAnsi="Times New Roman"/>
          <w:sz w:val="28"/>
          <w:szCs w:val="28"/>
          <w:lang w:eastAsia="ru-RU"/>
        </w:rPr>
        <w:t xml:space="preserve"> санитарно-эпидемиологического контроля областей, городов Нур-Султан, Алматы, Шымкент, на транспорте Комитета санитарно-эпидемиологического контроля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 xml:space="preserve"> (далее</w:t>
      </w:r>
      <w:r w:rsidR="00813D5B" w:rsidRPr="00813D5B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>-</w:t>
      </w:r>
      <w:r w:rsidR="00813D5B" w:rsidRPr="00813D5B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>Комитет)</w:t>
      </w:r>
      <w:r w:rsidRPr="00813D5B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Республики Казахстан в срок до 8 ноября 2021 года </w:t>
      </w:r>
      <w:r w:rsidR="00813D5B" w:rsidRPr="00813D5B">
        <w:rPr>
          <w:rFonts w:ascii="Times New Roman" w:hAnsi="Times New Roman"/>
          <w:sz w:val="28"/>
          <w:szCs w:val="28"/>
          <w:lang w:eastAsia="ru-RU"/>
        </w:rPr>
        <w:t>обеспечить</w:t>
      </w:r>
      <w:r w:rsidR="00813D5B" w:rsidRPr="00813D5B">
        <w:t xml:space="preserve"> 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>мониторинг готовности</w:t>
      </w:r>
      <w:r w:rsidRPr="00813D5B">
        <w:rPr>
          <w:rFonts w:ascii="Times New Roman" w:hAnsi="Times New Roman"/>
          <w:sz w:val="28"/>
          <w:szCs w:val="28"/>
          <w:lang w:eastAsia="ru-RU"/>
        </w:rPr>
        <w:t xml:space="preserve"> медицинских организаций, проводящих вакцинацию против КВИ с применением вакцины «Комирнати»</w:t>
      </w:r>
      <w:r w:rsidRPr="00813D5B">
        <w:rPr>
          <w:rFonts w:ascii="Times New Roman" w:hAnsi="Times New Roman"/>
          <w:sz w:val="28"/>
          <w:szCs w:val="28"/>
          <w:lang w:val="kk-KZ" w:eastAsia="ru-RU"/>
        </w:rPr>
        <w:t xml:space="preserve"> с информированием Комитета</w:t>
      </w:r>
      <w:r w:rsidRPr="00813D5B">
        <w:rPr>
          <w:rFonts w:ascii="Times New Roman" w:hAnsi="Times New Roman"/>
          <w:sz w:val="28"/>
          <w:szCs w:val="28"/>
          <w:lang w:eastAsia="ru-RU"/>
        </w:rPr>
        <w:t>.</w:t>
      </w:r>
    </w:p>
    <w:p w:rsidR="00162F25" w:rsidRPr="00162F25" w:rsidRDefault="00162F25" w:rsidP="00162F25">
      <w:pPr>
        <w:pStyle w:val="a5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3D5B">
        <w:rPr>
          <w:rFonts w:ascii="Times New Roman" w:hAnsi="Times New Roman"/>
          <w:color w:val="000000" w:themeColor="text1"/>
          <w:sz w:val="28"/>
          <w:szCs w:val="28"/>
        </w:rPr>
        <w:t>Управлениям</w:t>
      </w:r>
      <w:r w:rsidRPr="00162F25">
        <w:rPr>
          <w:rFonts w:ascii="Times New Roman" w:hAnsi="Times New Roman"/>
          <w:color w:val="000000" w:themeColor="text1"/>
          <w:sz w:val="28"/>
          <w:szCs w:val="28"/>
        </w:rPr>
        <w:t xml:space="preserve"> здравоохранения совместно с территориальным департаментом и управлением образования обеспечить:</w:t>
      </w:r>
    </w:p>
    <w:p w:rsidR="005C6F4C" w:rsidRDefault="005C6F4C" w:rsidP="005C6F4C">
      <w:pPr>
        <w:pStyle w:val="a5"/>
        <w:numPr>
          <w:ilvl w:val="0"/>
          <w:numId w:val="26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прививочных пунктов в организациях образования в соответствии с </w:t>
      </w:r>
      <w:r w:rsidRPr="00D34F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Санитарными правилами «Санитарно-эпидемиологические требования по проведению профилактических прививок населению», утвержденными приказом и.о. Министра здравоохранения Республики Казахстан от 13 июня 2018 года № 361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761D1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61D1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Республики Казахстан № 28 от 11.06.2021 </w:t>
      </w:r>
      <w:r w:rsidRPr="00761D1A">
        <w:rPr>
          <w:rFonts w:ascii="Times New Roman" w:hAnsi="Times New Roman"/>
          <w:sz w:val="28"/>
          <w:szCs w:val="28"/>
        </w:rPr>
        <w:lastRenderedPageBreak/>
        <w:t>года «О дальнейшем проведении мер по предупреждению заболеваний коронавирусной инфекцией среди населения Республики Казахстан»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6F4C" w:rsidRDefault="0071211A" w:rsidP="005C6F4C">
      <w:pPr>
        <w:pStyle w:val="a5"/>
        <w:numPr>
          <w:ilvl w:val="0"/>
          <w:numId w:val="26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организацию </w:t>
      </w:r>
      <w:r w:rsidR="00BD132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информационно-разъяснительной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работы с населением</w:t>
      </w:r>
      <w:r w:rsidR="005C6F4C">
        <w:rPr>
          <w:rFonts w:ascii="Times New Roman" w:hAnsi="Times New Roman"/>
          <w:color w:val="000000" w:themeColor="text1"/>
          <w:sz w:val="28"/>
          <w:szCs w:val="28"/>
        </w:rPr>
        <w:t xml:space="preserve"> с привлечением средств массовой информации, социальных сетей;</w:t>
      </w:r>
    </w:p>
    <w:p w:rsidR="0071211A" w:rsidRDefault="0071211A" w:rsidP="005C6F4C">
      <w:pPr>
        <w:pStyle w:val="a5"/>
        <w:numPr>
          <w:ilvl w:val="0"/>
          <w:numId w:val="26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педагогов,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родителей или иных законных представителей несовершеннолетних</w:t>
      </w:r>
      <w:r w:rsidR="00BD132F">
        <w:rPr>
          <w:rFonts w:ascii="Times New Roman" w:hAnsi="Times New Roman"/>
          <w:color w:val="000000" w:themeColor="text1"/>
          <w:sz w:val="28"/>
          <w:szCs w:val="28"/>
        </w:rPr>
        <w:t>, подростков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вакцинации против КВИ</w:t>
      </w:r>
      <w:r w:rsidR="00BD132F">
        <w:rPr>
          <w:rFonts w:ascii="Times New Roman" w:hAnsi="Times New Roman"/>
          <w:color w:val="000000" w:themeColor="text1"/>
          <w:sz w:val="28"/>
          <w:szCs w:val="28"/>
        </w:rPr>
        <w:t xml:space="preserve"> (собрания, </w:t>
      </w:r>
      <w:r w:rsidR="005C6F4C">
        <w:rPr>
          <w:rFonts w:ascii="Times New Roman" w:hAnsi="Times New Roman"/>
          <w:color w:val="000000" w:themeColor="text1"/>
          <w:sz w:val="28"/>
          <w:szCs w:val="28"/>
        </w:rPr>
        <w:t xml:space="preserve">классные часы и другие формы информирования); </w:t>
      </w:r>
    </w:p>
    <w:p w:rsidR="005C6F4C" w:rsidRPr="005F69C0" w:rsidRDefault="005C6F4C" w:rsidP="005F69C0">
      <w:pPr>
        <w:pStyle w:val="a5"/>
        <w:numPr>
          <w:ilvl w:val="0"/>
          <w:numId w:val="26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предварительный сбор данных о лицах, подлежащих вакцинации против </w:t>
      </w:r>
      <w:r w:rsidRPr="00F7532D">
        <w:rPr>
          <w:rFonts w:ascii="Times New Roman" w:hAnsi="Times New Roman"/>
          <w:color w:val="000000" w:themeColor="text1"/>
          <w:sz w:val="28"/>
          <w:szCs w:val="28"/>
        </w:rPr>
        <w:t xml:space="preserve">КВИ </w:t>
      </w:r>
      <w:r w:rsidR="00424EF5" w:rsidRPr="00F7532D">
        <w:rPr>
          <w:rFonts w:ascii="Times New Roman" w:hAnsi="Times New Roman"/>
          <w:color w:val="000000" w:themeColor="text1"/>
          <w:sz w:val="28"/>
          <w:szCs w:val="28"/>
          <w:lang w:val="kk-KZ"/>
        </w:rPr>
        <w:t>(с учетом информированного согласия)</w:t>
      </w:r>
      <w:r w:rsidR="00424E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составлением списков для расчета необходимых объемов вакцины</w:t>
      </w:r>
      <w:r w:rsidR="005F69C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7958" w:rsidRPr="0071211A" w:rsidRDefault="002100AA" w:rsidP="005F69C0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Главным государственным санитарным врачам соответствующей территории, на транспорте</w:t>
      </w:r>
      <w:r w:rsidR="007B144D" w:rsidRPr="0071211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 xml:space="preserve"> ведомства Управления Делами Президента Республики Казахстан, осуществляющим деятельность в сфере санитарно-эпидемиологического благополучия населения обеспечить контроль</w:t>
      </w:r>
      <w:r w:rsidR="005F69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211A">
        <w:rPr>
          <w:rFonts w:ascii="Times New Roman" w:hAnsi="Times New Roman"/>
          <w:color w:val="000000" w:themeColor="text1"/>
          <w:sz w:val="28"/>
          <w:szCs w:val="28"/>
        </w:rPr>
        <w:t>за исполнением настоящего постановления.</w:t>
      </w:r>
    </w:p>
    <w:p w:rsidR="004E7958" w:rsidRPr="0071211A" w:rsidRDefault="002100AA" w:rsidP="005F69C0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2100AA" w:rsidRPr="0071211A" w:rsidRDefault="002100AA" w:rsidP="005F69C0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11A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вводится в действие со дня подписания.</w:t>
      </w:r>
    </w:p>
    <w:p w:rsidR="002100AA" w:rsidRPr="0071211A" w:rsidRDefault="002100AA" w:rsidP="002100A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en-US"/>
        </w:rPr>
      </w:pPr>
    </w:p>
    <w:p w:rsidR="002100AA" w:rsidRPr="0071211A" w:rsidRDefault="002100AA" w:rsidP="002100A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en-US"/>
        </w:rPr>
      </w:pPr>
    </w:p>
    <w:p w:rsidR="002100AA" w:rsidRPr="0071211A" w:rsidRDefault="002100AA" w:rsidP="002100A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Главный государственный </w:t>
      </w:r>
    </w:p>
    <w:p w:rsidR="002100AA" w:rsidRPr="0071211A" w:rsidRDefault="002100AA" w:rsidP="002100A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санитарный врач </w:t>
      </w:r>
    </w:p>
    <w:p w:rsidR="002100AA" w:rsidRPr="0071211A" w:rsidRDefault="002100AA" w:rsidP="002100A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Республики Казахстан </w:t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 w:rsidRPr="007121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  <w:t xml:space="preserve">   Е. Киясов</w:t>
      </w:r>
    </w:p>
    <w:p w:rsidR="002100AA" w:rsidRPr="00DD3031" w:rsidRDefault="002100AA" w:rsidP="00080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2100AA" w:rsidRPr="00DD3031" w:rsidRDefault="002100AA" w:rsidP="00080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100AA" w:rsidRPr="00DD3031" w:rsidRDefault="002100AA" w:rsidP="00080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2100AA" w:rsidRPr="00DD3031" w:rsidSect="00FA69B0">
      <w:headerReference w:type="default" r:id="rId8"/>
      <w:pgSz w:w="11906" w:h="16838"/>
      <w:pgMar w:top="1134" w:right="850" w:bottom="993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18:54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19:05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19:07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19:08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20:28 Киясов Ерлан Ансаганович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38" w:rsidRDefault="00095338" w:rsidP="00FA69B0">
      <w:pPr>
        <w:spacing w:after="0" w:line="240" w:lineRule="auto"/>
      </w:pPr>
      <w:r>
        <w:separator/>
      </w:r>
    </w:p>
  </w:endnote>
  <w:endnote w:type="continuationSeparator" w:id="0">
    <w:p w:rsidR="00095338" w:rsidRDefault="00095338" w:rsidP="00FA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38" w:rsidRDefault="00095338" w:rsidP="00FA69B0">
      <w:pPr>
        <w:spacing w:after="0" w:line="240" w:lineRule="auto"/>
      </w:pPr>
      <w:r>
        <w:separator/>
      </w:r>
    </w:p>
  </w:footnote>
  <w:footnote w:type="continuationSeparator" w:id="0">
    <w:p w:rsidR="00095338" w:rsidRDefault="00095338" w:rsidP="00FA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7426"/>
      <w:docPartObj>
        <w:docPartGallery w:val="Page Numbers (Top of Page)"/>
        <w:docPartUnique/>
      </w:docPartObj>
    </w:sdtPr>
    <w:sdtEndPr/>
    <w:sdtContent>
      <w:p w:rsidR="00BD132F" w:rsidRDefault="00E25C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32F" w:rsidRDefault="00BD132F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099F"/>
    <w:multiLevelType w:val="hybridMultilevel"/>
    <w:tmpl w:val="F7B68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6E0643"/>
    <w:multiLevelType w:val="hybridMultilevel"/>
    <w:tmpl w:val="E1563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45AF4"/>
    <w:multiLevelType w:val="multilevel"/>
    <w:tmpl w:val="301E6AC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D6C7310"/>
    <w:multiLevelType w:val="multilevel"/>
    <w:tmpl w:val="1BC25A0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20B351B"/>
    <w:multiLevelType w:val="hybridMultilevel"/>
    <w:tmpl w:val="2C74DA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8E670E"/>
    <w:multiLevelType w:val="hybridMultilevel"/>
    <w:tmpl w:val="A5D8D460"/>
    <w:lvl w:ilvl="0" w:tplc="2C6A36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F27E6"/>
    <w:multiLevelType w:val="hybridMultilevel"/>
    <w:tmpl w:val="214E17B6"/>
    <w:lvl w:ilvl="0" w:tplc="E9F4CAA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F6F55"/>
    <w:multiLevelType w:val="hybridMultilevel"/>
    <w:tmpl w:val="301856E0"/>
    <w:lvl w:ilvl="0" w:tplc="F91A0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F2B00"/>
    <w:multiLevelType w:val="hybridMultilevel"/>
    <w:tmpl w:val="CE2E3232"/>
    <w:lvl w:ilvl="0" w:tplc="0419000F">
      <w:start w:val="1"/>
      <w:numFmt w:val="decimal"/>
      <w:lvlText w:val="%1."/>
      <w:lvlJc w:val="left"/>
      <w:pPr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 w15:restartNumberingAfterBreak="0">
    <w:nsid w:val="35053381"/>
    <w:multiLevelType w:val="hybridMultilevel"/>
    <w:tmpl w:val="33769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1F1DDB"/>
    <w:multiLevelType w:val="hybridMultilevel"/>
    <w:tmpl w:val="ADECD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AF943EFA">
      <w:start w:val="75"/>
      <w:numFmt w:val="decimal"/>
      <w:lvlText w:val="%3."/>
      <w:lvlJc w:val="left"/>
      <w:pPr>
        <w:ind w:left="3064" w:hanging="375"/>
      </w:pPr>
      <w:rPr>
        <w:rFonts w:eastAsia="Calibri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6A6D73"/>
    <w:multiLevelType w:val="hybridMultilevel"/>
    <w:tmpl w:val="2E6EB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0DEA"/>
    <w:multiLevelType w:val="hybridMultilevel"/>
    <w:tmpl w:val="4E185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308D"/>
    <w:multiLevelType w:val="hybridMultilevel"/>
    <w:tmpl w:val="95E88AE8"/>
    <w:lvl w:ilvl="0" w:tplc="04190011">
      <w:start w:val="1"/>
      <w:numFmt w:val="decimal"/>
      <w:lvlText w:val="%1)"/>
      <w:lvlJc w:val="left"/>
      <w:pPr>
        <w:ind w:left="1237" w:hanging="360"/>
      </w:pPr>
    </w:lvl>
    <w:lvl w:ilvl="1" w:tplc="04190011">
      <w:start w:val="1"/>
      <w:numFmt w:val="decimal"/>
      <w:lvlText w:val="%2)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7" w15:restartNumberingAfterBreak="0">
    <w:nsid w:val="3C1B1281"/>
    <w:multiLevelType w:val="hybridMultilevel"/>
    <w:tmpl w:val="275C37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0B0A73"/>
    <w:multiLevelType w:val="multilevel"/>
    <w:tmpl w:val="0874B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20" w15:restartNumberingAfterBreak="0">
    <w:nsid w:val="533E4228"/>
    <w:multiLevelType w:val="hybridMultilevel"/>
    <w:tmpl w:val="8E8AC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3467F1"/>
    <w:multiLevelType w:val="hybridMultilevel"/>
    <w:tmpl w:val="8FDC6518"/>
    <w:lvl w:ilvl="0" w:tplc="ED0A38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C21F47"/>
    <w:multiLevelType w:val="hybridMultilevel"/>
    <w:tmpl w:val="2F7C2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2C82E47"/>
    <w:multiLevelType w:val="hybridMultilevel"/>
    <w:tmpl w:val="CE9A95D4"/>
    <w:lvl w:ilvl="0" w:tplc="88546A2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4140366"/>
    <w:multiLevelType w:val="hybridMultilevel"/>
    <w:tmpl w:val="03DA186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7B685E"/>
    <w:multiLevelType w:val="hybridMultilevel"/>
    <w:tmpl w:val="445A8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12"/>
  </w:num>
  <w:num w:numId="5">
    <w:abstractNumId w:val="18"/>
  </w:num>
  <w:num w:numId="6">
    <w:abstractNumId w:val="13"/>
  </w:num>
  <w:num w:numId="7">
    <w:abstractNumId w:val="1"/>
  </w:num>
  <w:num w:numId="8">
    <w:abstractNumId w:val="24"/>
  </w:num>
  <w:num w:numId="9">
    <w:abstractNumId w:val="26"/>
  </w:num>
  <w:num w:numId="10">
    <w:abstractNumId w:val="4"/>
  </w:num>
  <w:num w:numId="11">
    <w:abstractNumId w:val="19"/>
  </w:num>
  <w:num w:numId="12">
    <w:abstractNumId w:val="25"/>
  </w:num>
  <w:num w:numId="13">
    <w:abstractNumId w:val="2"/>
  </w:num>
  <w:num w:numId="14">
    <w:abstractNumId w:val="5"/>
  </w:num>
  <w:num w:numId="15">
    <w:abstractNumId w:val="20"/>
  </w:num>
  <w:num w:numId="16">
    <w:abstractNumId w:val="21"/>
  </w:num>
  <w:num w:numId="17">
    <w:abstractNumId w:val="0"/>
  </w:num>
  <w:num w:numId="18">
    <w:abstractNumId w:val="17"/>
  </w:num>
  <w:num w:numId="19">
    <w:abstractNumId w:val="16"/>
  </w:num>
  <w:num w:numId="20">
    <w:abstractNumId w:val="11"/>
  </w:num>
  <w:num w:numId="21">
    <w:abstractNumId w:val="7"/>
  </w:num>
  <w:num w:numId="22">
    <w:abstractNumId w:val="6"/>
  </w:num>
  <w:num w:numId="23">
    <w:abstractNumId w:val="8"/>
  </w:num>
  <w:num w:numId="24">
    <w:abstractNumId w:val="23"/>
  </w:num>
  <w:num w:numId="25">
    <w:abstractNumId w:val="10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A0F"/>
    <w:rsid w:val="00012FA4"/>
    <w:rsid w:val="00041B94"/>
    <w:rsid w:val="00080CDC"/>
    <w:rsid w:val="00095338"/>
    <w:rsid w:val="000A3F30"/>
    <w:rsid w:val="000A6AEB"/>
    <w:rsid w:val="000D7588"/>
    <w:rsid w:val="000F253B"/>
    <w:rsid w:val="000F5218"/>
    <w:rsid w:val="000F676F"/>
    <w:rsid w:val="001274FC"/>
    <w:rsid w:val="001437FE"/>
    <w:rsid w:val="00153898"/>
    <w:rsid w:val="00162F25"/>
    <w:rsid w:val="001E2EE3"/>
    <w:rsid w:val="00205891"/>
    <w:rsid w:val="002100AA"/>
    <w:rsid w:val="00223A57"/>
    <w:rsid w:val="00236243"/>
    <w:rsid w:val="0024368D"/>
    <w:rsid w:val="00282A92"/>
    <w:rsid w:val="002C6AC2"/>
    <w:rsid w:val="002F0D62"/>
    <w:rsid w:val="002F295E"/>
    <w:rsid w:val="00343751"/>
    <w:rsid w:val="003501D1"/>
    <w:rsid w:val="003D09BA"/>
    <w:rsid w:val="004047E1"/>
    <w:rsid w:val="00424EF5"/>
    <w:rsid w:val="00455257"/>
    <w:rsid w:val="004569FF"/>
    <w:rsid w:val="0048016A"/>
    <w:rsid w:val="004A42FA"/>
    <w:rsid w:val="004E7958"/>
    <w:rsid w:val="005A48E3"/>
    <w:rsid w:val="005C6F4C"/>
    <w:rsid w:val="005D4B1E"/>
    <w:rsid w:val="005F69C0"/>
    <w:rsid w:val="005F7C95"/>
    <w:rsid w:val="00664DA3"/>
    <w:rsid w:val="006801F1"/>
    <w:rsid w:val="006B2A9E"/>
    <w:rsid w:val="006E15F4"/>
    <w:rsid w:val="006F6DEA"/>
    <w:rsid w:val="0071211A"/>
    <w:rsid w:val="007153F1"/>
    <w:rsid w:val="007B144D"/>
    <w:rsid w:val="007F5B46"/>
    <w:rsid w:val="00813D5B"/>
    <w:rsid w:val="008575FA"/>
    <w:rsid w:val="00881501"/>
    <w:rsid w:val="00893EAD"/>
    <w:rsid w:val="008E2819"/>
    <w:rsid w:val="00903297"/>
    <w:rsid w:val="0096516C"/>
    <w:rsid w:val="00A25DD8"/>
    <w:rsid w:val="00A61F1F"/>
    <w:rsid w:val="00A77BCC"/>
    <w:rsid w:val="00A85DA5"/>
    <w:rsid w:val="00AE373C"/>
    <w:rsid w:val="00B4482C"/>
    <w:rsid w:val="00B544EE"/>
    <w:rsid w:val="00BD132F"/>
    <w:rsid w:val="00BD623A"/>
    <w:rsid w:val="00C823AF"/>
    <w:rsid w:val="00CB6A0F"/>
    <w:rsid w:val="00D218AF"/>
    <w:rsid w:val="00D33719"/>
    <w:rsid w:val="00D365D3"/>
    <w:rsid w:val="00D6365B"/>
    <w:rsid w:val="00D841ED"/>
    <w:rsid w:val="00D87975"/>
    <w:rsid w:val="00DC28E6"/>
    <w:rsid w:val="00DD3031"/>
    <w:rsid w:val="00DD4794"/>
    <w:rsid w:val="00E20C0B"/>
    <w:rsid w:val="00E25C58"/>
    <w:rsid w:val="00E7096E"/>
    <w:rsid w:val="00EC0AAF"/>
    <w:rsid w:val="00EC2DBA"/>
    <w:rsid w:val="00F05FA5"/>
    <w:rsid w:val="00F5032B"/>
    <w:rsid w:val="00F7532D"/>
    <w:rsid w:val="00FA629C"/>
    <w:rsid w:val="00FA69B0"/>
    <w:rsid w:val="00FA6DBA"/>
    <w:rsid w:val="00FD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79D"/>
  <w15:docId w15:val="{3DD4E3EB-9971-4501-BF07-B8706454A7A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D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0CDC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080CDC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080CDC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080C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080CDC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080CDC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080CDC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080CDC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080CDC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0CDC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character" w:customStyle="1" w:styleId="20">
    <w:name w:val="Заголовок 2 Знак"/>
    <w:basedOn w:val="a1"/>
    <w:link w:val="2"/>
    <w:rsid w:val="00080CDC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80CDC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80CDC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080CD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80CD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080CD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080CD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080CDC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0">
    <w:name w:val="Body Text"/>
    <w:basedOn w:val="a"/>
    <w:link w:val="a4"/>
    <w:rsid w:val="00080CDC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080CDC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080CDC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080CDC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08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80CD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080C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08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0CDC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08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080CDC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080C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080CDC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080CDC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Заголовок Знак"/>
    <w:basedOn w:val="a1"/>
    <w:link w:val="af"/>
    <w:rsid w:val="00080CD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080C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080CDC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080C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080CDC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080CDC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080CDC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080CDC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080CD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080CDC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080CDC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080CDC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080C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080CDC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080CDC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080CD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080CDC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080CDC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080CDC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080CDC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080CDC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080CD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080CDC"/>
  </w:style>
  <w:style w:type="table" w:styleId="afb">
    <w:name w:val="Table Grid"/>
    <w:basedOn w:val="a2"/>
    <w:uiPriority w:val="39"/>
    <w:rsid w:val="00080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08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80CDC"/>
  </w:style>
  <w:style w:type="character" w:styleId="afd">
    <w:name w:val="Hyperlink"/>
    <w:uiPriority w:val="99"/>
    <w:unhideWhenUsed/>
    <w:rsid w:val="00080CDC"/>
    <w:rPr>
      <w:color w:val="0000FF"/>
      <w:u w:val="single"/>
    </w:rPr>
  </w:style>
  <w:style w:type="paragraph" w:customStyle="1" w:styleId="ConsPlusNormal">
    <w:name w:val="ConsPlusNormal"/>
    <w:rsid w:val="00080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80C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080CD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080C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080C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080CDC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080C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80CDC"/>
  </w:style>
  <w:style w:type="paragraph" w:styleId="aff1">
    <w:name w:val="table of figures"/>
    <w:basedOn w:val="a"/>
    <w:semiHidden/>
    <w:rsid w:val="00080CDC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080CDC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080CDC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080CDC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080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Byurabekova-INTERNET</cp:lastModifiedBy>
  <cp:revision>29</cp:revision>
  <cp:lastPrinted>2021-06-29T09:17:00Z</cp:lastPrinted>
  <dcterms:created xsi:type="dcterms:W3CDTF">2021-10-17T17:30:00Z</dcterms:created>
  <dcterms:modified xsi:type="dcterms:W3CDTF">2021-10-20T04:20:00Z</dcterms:modified>
</cp:coreProperties>
</file>